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2C" w:rsidRDefault="00ED3B2C" w:rsidP="00ED3B2C">
      <w:pPr>
        <w:rPr>
          <w:b/>
          <w:lang w:val="ka-GE"/>
        </w:rPr>
      </w:pPr>
      <w:r w:rsidRPr="00ED3B2C">
        <w:rPr>
          <w:b/>
          <w:highlight w:val="yellow"/>
          <w:lang w:val="ka-GE"/>
        </w:rPr>
        <w:t>„სოციალური მუშაობის შესახებ“ საქართველოს კანონი</w:t>
      </w:r>
    </w:p>
    <w:p w:rsidR="00ED3B2C" w:rsidRDefault="00ED3B2C" w:rsidP="00ED3B2C">
      <w:pPr>
        <w:jc w:val="both"/>
        <w:rPr>
          <w:rFonts w:cs="Sylfaen"/>
          <w:b/>
          <w:bCs/>
          <w:color w:val="333333"/>
        </w:rPr>
      </w:pPr>
      <w:r>
        <w:rPr>
          <w:rFonts w:cs="Sylfaen"/>
          <w:b/>
          <w:bCs/>
          <w:color w:val="333333"/>
        </w:rPr>
        <w:t>მუხლი</w:t>
      </w:r>
      <w:r>
        <w:rPr>
          <w:rFonts w:ascii="Helvetica" w:hAnsi="Helvetica" w:cs="Helvetica"/>
          <w:b/>
          <w:bCs/>
          <w:color w:val="333333"/>
        </w:rPr>
        <w:t xml:space="preserve"> 19. </w:t>
      </w:r>
      <w:r>
        <w:rPr>
          <w:rFonts w:cs="Sylfaen"/>
          <w:b/>
          <w:bCs/>
          <w:color w:val="333333"/>
        </w:rPr>
        <w:t>სოციალური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cs="Sylfaen"/>
          <w:b/>
          <w:bCs/>
          <w:color w:val="333333"/>
        </w:rPr>
        <w:t>მუშაობა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cs="Sylfaen"/>
          <w:b/>
          <w:bCs/>
          <w:color w:val="333333"/>
        </w:rPr>
        <w:t>ჯანმრთელობის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cs="Sylfaen"/>
          <w:b/>
          <w:bCs/>
          <w:color w:val="333333"/>
        </w:rPr>
        <w:t>დაცვის</w:t>
      </w:r>
      <w:r>
        <w:rPr>
          <w:rFonts w:ascii="Helvetica" w:hAnsi="Helvetica" w:cs="Helvetica"/>
          <w:b/>
          <w:bCs/>
          <w:color w:val="333333"/>
        </w:rPr>
        <w:t xml:space="preserve"> </w:t>
      </w:r>
      <w:r>
        <w:rPr>
          <w:rFonts w:cs="Sylfaen"/>
          <w:b/>
          <w:bCs/>
          <w:color w:val="333333"/>
        </w:rPr>
        <w:t>სფეროში</w:t>
      </w:r>
    </w:p>
    <w:p w:rsidR="00ED3B2C" w:rsidRDefault="00ED3B2C" w:rsidP="00ED3B2C">
      <w:pPr>
        <w:jc w:val="both"/>
        <w:rPr>
          <w:rFonts w:ascii="Helvetica" w:hAnsi="Helvetica" w:cs="Helvetica"/>
          <w:color w:val="333333"/>
        </w:rPr>
      </w:pPr>
      <w:r>
        <w:rPr>
          <w:rFonts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დაცვის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სფეროში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სოციალური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მუშაობა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გულისხმობს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ბენეფიციართან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სოციალურ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მუშაობას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დაცვის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პროცესში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cs="Sylfaen"/>
          <w:color w:val="333333"/>
        </w:rPr>
        <w:t>მათ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შორის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cs="Sylfaen"/>
          <w:color w:val="333333"/>
        </w:rPr>
        <w:t>მისთვის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ფსიქიკური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სერვისების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მიწოდების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პროცესში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cs="Sylfaen"/>
          <w:color w:val="333333"/>
        </w:rPr>
        <w:t>კერძოდ</w:t>
      </w:r>
      <w:r>
        <w:rPr>
          <w:rFonts w:ascii="Helvetica" w:hAnsi="Helvetica" w:cs="Helvetica"/>
          <w:color w:val="333333"/>
        </w:rPr>
        <w:t>:</w:t>
      </w:r>
    </w:p>
    <w:p w:rsidR="00ED3B2C" w:rsidRDefault="00ED3B2C" w:rsidP="00ED3B2C">
      <w:pPr>
        <w:jc w:val="both"/>
        <w:rPr>
          <w:rFonts w:cs="Sylfaen"/>
          <w:color w:val="333333"/>
        </w:rPr>
      </w:pPr>
      <w:r w:rsidRPr="00ED3B2C">
        <w:rPr>
          <w:rFonts w:cs="Sylfaen"/>
          <w:color w:val="333333"/>
        </w:rPr>
        <w:t>ა) ბენეფიციარის მდგომარეობის შეფასებას, მისი საჭიროებების განსაზღვრას და მათ დაკმაყოფილებაზე ზრუნვას;</w:t>
      </w:r>
    </w:p>
    <w:p w:rsidR="00ED3B2C" w:rsidRDefault="00ED3B2C" w:rsidP="00ED3B2C">
      <w:pPr>
        <w:jc w:val="both"/>
        <w:rPr>
          <w:rFonts w:cs="Sylfaen"/>
          <w:color w:val="333333"/>
        </w:rPr>
      </w:pPr>
      <w:r w:rsidRPr="00ED3B2C">
        <w:rPr>
          <w:rFonts w:cs="Sylfaen"/>
          <w:color w:val="333333"/>
        </w:rPr>
        <w:t xml:space="preserve">ბ) ბენეფიციარისთვის კონსულტაციისა და საგანმანათლებლო დახმარების გაწევას, მათ შორის, მისი ჯანსაღი ქცევის მხარდაჭერას/წახალისებას მკურნალობისა და </w:t>
      </w:r>
      <w:proofErr w:type="spellStart"/>
      <w:r w:rsidRPr="00ED3B2C">
        <w:rPr>
          <w:rFonts w:cs="Sylfaen"/>
          <w:color w:val="333333"/>
        </w:rPr>
        <w:t>ჯანმრთელობის</w:t>
      </w:r>
      <w:proofErr w:type="spellEnd"/>
      <w:r w:rsidRPr="00ED3B2C">
        <w:rPr>
          <w:rFonts w:cs="Sylfaen"/>
          <w:color w:val="333333"/>
        </w:rPr>
        <w:t xml:space="preserve"> </w:t>
      </w:r>
      <w:proofErr w:type="spellStart"/>
      <w:r w:rsidRPr="00ED3B2C">
        <w:rPr>
          <w:rFonts w:cs="Sylfaen"/>
          <w:color w:val="333333"/>
        </w:rPr>
        <w:t>შენარჩუნების</w:t>
      </w:r>
      <w:proofErr w:type="spellEnd"/>
      <w:r w:rsidRPr="00ED3B2C">
        <w:rPr>
          <w:rFonts w:cs="Sylfaen"/>
          <w:color w:val="333333"/>
        </w:rPr>
        <w:t xml:space="preserve"> </w:t>
      </w:r>
      <w:proofErr w:type="spellStart"/>
      <w:r w:rsidRPr="00ED3B2C">
        <w:rPr>
          <w:rFonts w:cs="Sylfaen"/>
          <w:color w:val="333333"/>
        </w:rPr>
        <w:t>მიზნით</w:t>
      </w:r>
      <w:proofErr w:type="spellEnd"/>
      <w:r w:rsidRPr="00ED3B2C">
        <w:rPr>
          <w:rFonts w:cs="Sylfaen"/>
          <w:color w:val="333333"/>
        </w:rPr>
        <w:t xml:space="preserve">, </w:t>
      </w:r>
      <w:proofErr w:type="spellStart"/>
      <w:r w:rsidRPr="00ED3B2C">
        <w:rPr>
          <w:rFonts w:cs="Sylfaen"/>
          <w:color w:val="333333"/>
        </w:rPr>
        <w:t>კრიზისულ</w:t>
      </w:r>
      <w:proofErr w:type="spellEnd"/>
      <w:r w:rsidRPr="00ED3B2C">
        <w:rPr>
          <w:rFonts w:cs="Sylfaen"/>
          <w:color w:val="333333"/>
        </w:rPr>
        <w:t xml:space="preserve"> </w:t>
      </w:r>
      <w:proofErr w:type="spellStart"/>
      <w:r w:rsidRPr="00ED3B2C">
        <w:rPr>
          <w:rFonts w:cs="Sylfaen"/>
          <w:color w:val="333333"/>
        </w:rPr>
        <w:t>ინტერვენციას</w:t>
      </w:r>
      <w:proofErr w:type="spellEnd"/>
      <w:r w:rsidRPr="00ED3B2C">
        <w:rPr>
          <w:rFonts w:cs="Sylfaen"/>
          <w:color w:val="333333"/>
        </w:rPr>
        <w:t xml:space="preserve">, </w:t>
      </w:r>
      <w:proofErr w:type="spellStart"/>
      <w:r w:rsidRPr="00ED3B2C">
        <w:rPr>
          <w:rFonts w:cs="Sylfaen"/>
          <w:color w:val="333333"/>
        </w:rPr>
        <w:t>ბენეფიციარის</w:t>
      </w:r>
      <w:proofErr w:type="spellEnd"/>
      <w:r w:rsidRPr="00ED3B2C">
        <w:rPr>
          <w:rFonts w:cs="Sylfaen"/>
          <w:color w:val="333333"/>
        </w:rPr>
        <w:t xml:space="preserve"> ფსიქოსოციალურ მხარდაჭერას და რეაბილიტაციას.</w:t>
      </w:r>
    </w:p>
    <w:p w:rsidR="00ED3B2C" w:rsidRDefault="00ED3B2C" w:rsidP="00ED3B2C">
      <w:pPr>
        <w:jc w:val="both"/>
        <w:rPr>
          <w:rFonts w:ascii="Helvetica" w:hAnsi="Helvetica" w:cs="Helvetica"/>
          <w:color w:val="333333"/>
        </w:rPr>
      </w:pPr>
      <w:r>
        <w:rPr>
          <w:b/>
          <w:lang w:val="ka-GE"/>
        </w:rPr>
        <w:t xml:space="preserve">მუხლი 51. </w:t>
      </w:r>
      <w:r>
        <w:rPr>
          <w:rFonts w:cs="Sylfaen"/>
          <w:color w:val="333333"/>
        </w:rPr>
        <w:t>საქართველოს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ოკუპირებული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ტერიტორიებიდან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დევნილთა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cs="Sylfaen"/>
          <w:color w:val="333333"/>
        </w:rPr>
        <w:t>შრომის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cs="Sylfaen"/>
          <w:color w:val="333333"/>
        </w:rPr>
        <w:t>ჯანმრთელობისა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სოციალური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დაცვის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სამინისტრო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სოციალური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მუშაობის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სფეროში</w:t>
      </w:r>
      <w:r>
        <w:rPr>
          <w:rFonts w:ascii="Helvetica" w:hAnsi="Helvetica" w:cs="Helvetica"/>
          <w:color w:val="333333"/>
        </w:rPr>
        <w:t>:</w:t>
      </w:r>
    </w:p>
    <w:p w:rsidR="00ED3B2C" w:rsidRPr="00ED3B2C" w:rsidRDefault="00ED3B2C" w:rsidP="00ED3B2C">
      <w:pPr>
        <w:jc w:val="both"/>
        <w:rPr>
          <w:b/>
          <w:lang w:val="ka-GE"/>
        </w:rPr>
      </w:pPr>
      <w:r>
        <w:rPr>
          <w:rFonts w:cs="Sylfaen"/>
          <w:color w:val="333333"/>
        </w:rPr>
        <w:t>ა</w:t>
      </w:r>
      <w:r>
        <w:rPr>
          <w:rFonts w:ascii="Helvetica" w:hAnsi="Helvetica" w:cs="Helvetica"/>
          <w:color w:val="333333"/>
        </w:rPr>
        <w:t xml:space="preserve">) </w:t>
      </w:r>
      <w:r>
        <w:rPr>
          <w:rFonts w:cs="Sylfaen"/>
          <w:color w:val="333333"/>
        </w:rPr>
        <w:t>განსაზღვრავს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დაცვის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დაწესებულებებში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cs="Sylfaen"/>
          <w:color w:val="333333"/>
        </w:rPr>
        <w:t>სტაციონარებსა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ამბულატორიებში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სოციალური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მუშაკების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საჭიროებასა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რაოდენობას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cs="Sylfaen"/>
          <w:color w:val="333333"/>
        </w:rPr>
        <w:t>არეგულირებს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სოციალური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მუშაობის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ჩატარების</w:t>
      </w:r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cs="Sylfaen"/>
          <w:color w:val="333333"/>
        </w:rPr>
        <w:t>წესს</w:t>
      </w:r>
      <w:proofErr w:type="spellEnd"/>
      <w:r>
        <w:rPr>
          <w:rFonts w:ascii="Helvetica" w:hAnsi="Helvetica" w:cs="Helvetica"/>
          <w:color w:val="333333"/>
        </w:rPr>
        <w:t>; </w:t>
      </w:r>
    </w:p>
    <w:p w:rsidR="00ED3B2C" w:rsidRDefault="00ED3B2C" w:rsidP="00ED3B2C">
      <w:pPr>
        <w:jc w:val="both"/>
        <w:rPr>
          <w:b/>
          <w:lang w:val="ka-GE"/>
        </w:rPr>
      </w:pPr>
    </w:p>
    <w:p w:rsidR="00274D0A" w:rsidRDefault="00274D0A" w:rsidP="00274D0A">
      <w:pPr>
        <w:jc w:val="both"/>
        <w:rPr>
          <w:b/>
          <w:lang w:val="ka-GE"/>
        </w:rPr>
      </w:pPr>
      <w:r w:rsidRPr="00274D0A">
        <w:rPr>
          <w:b/>
          <w:highlight w:val="yellow"/>
          <w:lang w:val="ka-GE"/>
        </w:rPr>
        <w:t>„ბავშვის უფლებათა კოდექსი“</w:t>
      </w:r>
    </w:p>
    <w:p w:rsidR="00274D0A" w:rsidRDefault="00274D0A" w:rsidP="00274D0A">
      <w:pPr>
        <w:jc w:val="both"/>
        <w:rPr>
          <w:rFonts w:cs="Sylfaen"/>
          <w:b/>
          <w:bCs/>
          <w:color w:val="333333"/>
        </w:rPr>
      </w:pPr>
      <w:r>
        <w:rPr>
          <w:b/>
          <w:lang w:val="ka-GE"/>
        </w:rPr>
        <w:t>მ</w:t>
      </w:r>
      <w:r w:rsidR="00ED3B2C">
        <w:rPr>
          <w:rFonts w:cs="Sylfaen"/>
          <w:b/>
          <w:bCs/>
          <w:color w:val="333333"/>
        </w:rPr>
        <w:t>უხლი</w:t>
      </w:r>
      <w:r w:rsidR="00ED3B2C">
        <w:rPr>
          <w:rFonts w:ascii="Helvetica" w:hAnsi="Helvetica" w:cs="Helvetica"/>
          <w:b/>
          <w:bCs/>
          <w:color w:val="333333"/>
        </w:rPr>
        <w:t xml:space="preserve"> 11. </w:t>
      </w:r>
      <w:r w:rsidR="00ED3B2C">
        <w:rPr>
          <w:rFonts w:cs="Sylfaen"/>
          <w:b/>
          <w:bCs/>
          <w:color w:val="333333"/>
        </w:rPr>
        <w:t>ბავშვის</w:t>
      </w:r>
      <w:r w:rsidR="00ED3B2C">
        <w:rPr>
          <w:rFonts w:ascii="Helvetica" w:hAnsi="Helvetica" w:cs="Helvetica"/>
          <w:b/>
          <w:bCs/>
          <w:color w:val="333333"/>
        </w:rPr>
        <w:t xml:space="preserve"> </w:t>
      </w:r>
      <w:r w:rsidR="00ED3B2C">
        <w:rPr>
          <w:rFonts w:cs="Sylfaen"/>
          <w:b/>
          <w:bCs/>
          <w:color w:val="333333"/>
        </w:rPr>
        <w:t>ჯანმრთელობის</w:t>
      </w:r>
      <w:r w:rsidR="00ED3B2C">
        <w:rPr>
          <w:rFonts w:ascii="Helvetica" w:hAnsi="Helvetica" w:cs="Helvetica"/>
          <w:b/>
          <w:bCs/>
          <w:color w:val="333333"/>
        </w:rPr>
        <w:t xml:space="preserve"> </w:t>
      </w:r>
      <w:r w:rsidR="00ED3B2C">
        <w:rPr>
          <w:rFonts w:cs="Sylfaen"/>
          <w:b/>
          <w:bCs/>
          <w:color w:val="333333"/>
        </w:rPr>
        <w:t>დაცვის</w:t>
      </w:r>
      <w:r w:rsidR="00ED3B2C">
        <w:rPr>
          <w:rFonts w:ascii="Helvetica" w:hAnsi="Helvetica" w:cs="Helvetica"/>
          <w:b/>
          <w:bCs/>
          <w:color w:val="333333"/>
        </w:rPr>
        <w:t xml:space="preserve"> </w:t>
      </w:r>
      <w:r w:rsidR="00ED3B2C">
        <w:rPr>
          <w:rFonts w:cs="Sylfaen"/>
          <w:b/>
          <w:bCs/>
          <w:color w:val="333333"/>
        </w:rPr>
        <w:t>უფლება</w:t>
      </w:r>
    </w:p>
    <w:p w:rsidR="00274D0A" w:rsidRDefault="00ED3B2C" w:rsidP="00274D0A">
      <w:pPr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1. </w:t>
      </w:r>
      <w:r>
        <w:rPr>
          <w:rFonts w:cs="Sylfaen"/>
          <w:color w:val="333333"/>
        </w:rPr>
        <w:t>ბავშვს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აქვს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უფლება</w:t>
      </w:r>
      <w:r>
        <w:rPr>
          <w:rFonts w:ascii="Helvetica" w:hAnsi="Helvetica" w:cs="Helvetica"/>
          <w:color w:val="333333"/>
        </w:rPr>
        <w:t xml:space="preserve">, </w:t>
      </w:r>
      <w:r>
        <w:rPr>
          <w:rFonts w:cs="Sylfaen"/>
          <w:color w:val="333333"/>
        </w:rPr>
        <w:t>მისი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ჯანმრთელობა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უმაღლესი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სტანდარტით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იყოს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დაცული</w:t>
      </w:r>
      <w:r>
        <w:rPr>
          <w:rFonts w:ascii="Helvetica" w:hAnsi="Helvetica" w:cs="Helvetica"/>
          <w:color w:val="333333"/>
        </w:rPr>
        <w:t>.</w:t>
      </w:r>
    </w:p>
    <w:p w:rsidR="00ED3B2C" w:rsidRPr="00274D0A" w:rsidRDefault="00ED3B2C" w:rsidP="00274D0A">
      <w:pPr>
        <w:jc w:val="both"/>
        <w:rPr>
          <w:b/>
          <w:lang w:val="ka-GE"/>
        </w:rPr>
      </w:pPr>
      <w:r>
        <w:rPr>
          <w:rFonts w:ascii="Helvetica" w:hAnsi="Helvetica" w:cs="Helvetica"/>
          <w:color w:val="333333"/>
        </w:rPr>
        <w:t xml:space="preserve">2. </w:t>
      </w:r>
      <w:r>
        <w:rPr>
          <w:rFonts w:cs="Sylfaen"/>
          <w:color w:val="333333"/>
        </w:rPr>
        <w:t>სახელმწიფო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ბავშვის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დაცვის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უფლების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რეალიზებასა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დაცვას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ახორციელებს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ბავშვისთვის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ფიზიკური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ფსიქიკური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ჯანმრთელობის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დაცვის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სერვისებისა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cs="Sylfaen"/>
          <w:color w:val="333333"/>
        </w:rPr>
        <w:t>დაწესებულებების</w:t>
      </w:r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cs="Sylfaen"/>
          <w:color w:val="333333"/>
        </w:rPr>
        <w:t>ხელმისაწვდომობის</w:t>
      </w:r>
      <w:proofErr w:type="spellEnd"/>
      <w:r>
        <w:rPr>
          <w:rFonts w:ascii="Helvetica" w:hAnsi="Helvetica" w:cs="Helvetica"/>
          <w:color w:val="333333"/>
        </w:rPr>
        <w:t xml:space="preserve">, </w:t>
      </w:r>
      <w:proofErr w:type="spellStart"/>
      <w:r>
        <w:rPr>
          <w:rFonts w:cs="Sylfaen"/>
          <w:color w:val="333333"/>
        </w:rPr>
        <w:t>აგრეთვე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cs="Sylfaen"/>
          <w:color w:val="333333"/>
        </w:rPr>
        <w:t>უვნებელი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cs="Sylfaen"/>
          <w:color w:val="333333"/>
        </w:rPr>
        <w:t>გარემოს</w:t>
      </w:r>
      <w:proofErr w:type="spellEnd"/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cs="Sylfaen"/>
          <w:color w:val="333333"/>
        </w:rPr>
        <w:t>უზრუნველყოფით</w:t>
      </w:r>
      <w:proofErr w:type="spellEnd"/>
      <w:r>
        <w:rPr>
          <w:rFonts w:ascii="Helvetica" w:hAnsi="Helvetica" w:cs="Helvetica"/>
          <w:color w:val="333333"/>
        </w:rPr>
        <w:t>.</w:t>
      </w:r>
    </w:p>
    <w:p w:rsidR="00ED3B2C" w:rsidRDefault="00ED3B2C" w:rsidP="00ED3B2C">
      <w:pPr>
        <w:jc w:val="both"/>
        <w:rPr>
          <w:b/>
          <w:lang w:val="ka-GE"/>
        </w:rPr>
      </w:pPr>
    </w:p>
    <w:p w:rsidR="00274D0A" w:rsidRDefault="00274D0A" w:rsidP="00ED3B2C">
      <w:pPr>
        <w:jc w:val="both"/>
        <w:rPr>
          <w:b/>
        </w:rPr>
      </w:pPr>
      <w:r w:rsidRPr="00274D0A">
        <w:rPr>
          <w:b/>
          <w:highlight w:val="yellow"/>
          <w:lang w:val="ka-GE"/>
        </w:rPr>
        <w:t>კოდექსის ცალკე თავია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noProof w:val="0"/>
          <w:szCs w:val="24"/>
        </w:rPr>
      </w:pP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ბავშვის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უფლება</w:t>
      </w:r>
      <w:proofErr w:type="spellEnd"/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noProof w:val="0"/>
          <w:szCs w:val="24"/>
        </w:rPr>
      </w:pP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noProof w:val="0"/>
          <w:szCs w:val="24"/>
        </w:rPr>
      </w:pP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მუხლი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41. </w:t>
      </w: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ბავშვის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მიერ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უმაღლესი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სტანდარტით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სარგებლობის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უფლება</w:t>
      </w:r>
      <w:proofErr w:type="spellEnd"/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cs="Sylfaen"/>
          <w:noProof w:val="0"/>
          <w:szCs w:val="24"/>
        </w:rPr>
        <w:lastRenderedPageBreak/>
        <w:t xml:space="preserve">1.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ყოველ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აქვს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უფლება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ისარგებლოს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ფიზიკური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ფსიქიკური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უმაღლესი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სტანდარტით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მათ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შორის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სერვისების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(</w:t>
      </w:r>
      <w:proofErr w:type="spellStart"/>
      <w:r w:rsidRPr="00274D0A">
        <w:rPr>
          <w:rFonts w:eastAsia="Times New Roman" w:cs="Sylfaen"/>
          <w:noProof w:val="0"/>
          <w:szCs w:val="24"/>
        </w:rPr>
        <w:t>მათ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შორის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პირველადი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სტაციონარული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მომსახურების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რეაბილიტაციის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) </w:t>
      </w:r>
      <w:proofErr w:type="spellStart"/>
      <w:r w:rsidRPr="00274D0A">
        <w:rPr>
          <w:rFonts w:eastAsia="Times New Roman" w:cs="Sylfaen"/>
          <w:noProof w:val="0"/>
          <w:szCs w:val="24"/>
        </w:rPr>
        <w:t>გეოგრაფიული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ფინანსური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ხელმისაწვდომობით</w:t>
      </w:r>
      <w:proofErr w:type="spellEnd"/>
      <w:r w:rsidRPr="00274D0A">
        <w:rPr>
          <w:rFonts w:eastAsia="Times New Roman" w:cs="Sylfaen"/>
          <w:noProof w:val="0"/>
          <w:szCs w:val="24"/>
        </w:rPr>
        <w:t>.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2.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სახელმწიფო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ახორციელებს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ყველა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საჭირო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ადმინისტრაციულ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სოციალურ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საგანმანათლებლო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ღონისძიებას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რათა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არცერთ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მათ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შორის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არცერთ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შეზღუდული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შესაძლებლობის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მქონე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ან</w:t>
      </w:r>
      <w:proofErr w:type="spellEnd"/>
      <w:r w:rsidRPr="00274D0A">
        <w:rPr>
          <w:rFonts w:eastAsia="Times New Roman" w:cs="Sylfaen"/>
          <w:noProof w:val="0"/>
          <w:szCs w:val="24"/>
        </w:rPr>
        <w:t>/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სოციალური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საფრთხის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წინაშე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მყოფ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არ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შეეზღუდოს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ამ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მუხლის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პირველი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ნაწილით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გათვალისწინებული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უფლება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ქვეყნის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მთელ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ტერიტორიაზე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.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ეს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ღონისძიებები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უნდა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მოიცავდეს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ზომების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მიღებას</w:t>
      </w:r>
      <w:proofErr w:type="spellEnd"/>
      <w:r w:rsidRPr="00274D0A">
        <w:rPr>
          <w:rFonts w:eastAsia="Times New Roman" w:cs="Sylfaen"/>
          <w:noProof w:val="0"/>
          <w:szCs w:val="24"/>
        </w:rPr>
        <w:t>: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ა)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ბავშვთა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სიკვდილიანობის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შესამცირებლად</w:t>
      </w:r>
      <w:proofErr w:type="spellEnd"/>
      <w:r w:rsidRPr="00274D0A">
        <w:rPr>
          <w:rFonts w:eastAsia="Times New Roman" w:cs="Sylfaen"/>
          <w:noProof w:val="0"/>
          <w:szCs w:val="24"/>
        </w:rPr>
        <w:t>;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ბ)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განვითარებაზე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ორიენტირებული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პრევენციული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საკონსულტაციო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გადაუდებელი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ამბულატორიული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მომსახურებითა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იმუნიზაციის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სათანადო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პროგრამებით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ყველა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უზრუნველსაყოფად</w:t>
      </w:r>
      <w:proofErr w:type="spellEnd"/>
      <w:r w:rsidRPr="00274D0A">
        <w:rPr>
          <w:rFonts w:eastAsia="Times New Roman" w:cs="Sylfaen"/>
          <w:noProof w:val="0"/>
          <w:szCs w:val="24"/>
        </w:rPr>
        <w:t>;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გ)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სტანდარტის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შესაბამისი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საკვებითა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სუფთა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წყლით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ყველა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უზრუნველსაყოფად</w:t>
      </w:r>
      <w:proofErr w:type="spellEnd"/>
      <w:r w:rsidRPr="00274D0A">
        <w:rPr>
          <w:rFonts w:eastAsia="Times New Roman" w:cs="Sylfaen"/>
          <w:noProof w:val="0"/>
          <w:szCs w:val="24"/>
        </w:rPr>
        <w:t>;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დ)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საჭირო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მინერალებით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გამდიდრებული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საკვებით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ყველა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უზრუნველსაყოფად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რათა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შემცირდეს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ბუნებრივი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გარემოს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დაბინძურების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უარყოფითი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შედეგები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ან</w:t>
      </w:r>
      <w:proofErr w:type="spellEnd"/>
      <w:r w:rsidRPr="00274D0A">
        <w:rPr>
          <w:rFonts w:eastAsia="Times New Roman" w:cs="Sylfaen"/>
          <w:noProof w:val="0"/>
          <w:szCs w:val="24"/>
        </w:rPr>
        <w:t>/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აღმოიფხვრას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ბუნებრივი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მინერალების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დეფიციტი</w:t>
      </w:r>
      <w:proofErr w:type="spellEnd"/>
      <w:r w:rsidRPr="00274D0A">
        <w:rPr>
          <w:rFonts w:eastAsia="Times New Roman" w:cs="Sylfaen"/>
          <w:noProof w:val="0"/>
          <w:szCs w:val="24"/>
        </w:rPr>
        <w:t>;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ე)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მშობიარობამდე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მშობიარობის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შემდგომ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სერვისების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ქალთათვის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ხელმისაწვდომობის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უზრუნველსაყოფად</w:t>
      </w:r>
      <w:proofErr w:type="spellEnd"/>
      <w:r w:rsidRPr="00274D0A">
        <w:rPr>
          <w:rFonts w:eastAsia="Times New Roman" w:cs="Sylfaen"/>
          <w:noProof w:val="0"/>
          <w:szCs w:val="24"/>
        </w:rPr>
        <w:t>;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ვ)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საზოგადოებისთვის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განსაკუთრებით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−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ბავშვებისა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მშობლებისთვის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ჯანსაღი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კვების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ძუძუთი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კვების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უპირატესობის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ჰიგიენის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გარემოს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კატასტროფისა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უბედური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შემთხვევისგან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საკითხებზე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ინფორმაციის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მისაწოდებლად</w:t>
      </w:r>
      <w:proofErr w:type="spellEnd"/>
      <w:r w:rsidRPr="00274D0A">
        <w:rPr>
          <w:rFonts w:eastAsia="Times New Roman" w:cs="Sylfaen"/>
          <w:noProof w:val="0"/>
          <w:szCs w:val="24"/>
        </w:rPr>
        <w:t>;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ზ)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პრევენციული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მიმართულების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განსავითარებლად</w:t>
      </w:r>
      <w:proofErr w:type="spellEnd"/>
      <w:r w:rsidRPr="00274D0A">
        <w:rPr>
          <w:rFonts w:eastAsia="Times New Roman" w:cs="Sylfaen"/>
          <w:noProof w:val="0"/>
          <w:szCs w:val="24"/>
        </w:rPr>
        <w:t>;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თ)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საჭიროებების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დროულად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გამოვლენისა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ადრეული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ინტერვენციის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განხორციელების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მიზნით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საიდენტიფიკაციო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სისტემის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შესაქმნელად</w:t>
      </w:r>
      <w:proofErr w:type="spellEnd"/>
      <w:r w:rsidRPr="00274D0A">
        <w:rPr>
          <w:rFonts w:eastAsia="Times New Roman" w:cs="Sylfaen"/>
          <w:noProof w:val="0"/>
          <w:szCs w:val="24"/>
        </w:rPr>
        <w:t>;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ი)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ჯანმრთელობისთვის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საზიანო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ტრადიციული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მიდგომების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აღმოსაფხვრელად</w:t>
      </w:r>
      <w:proofErr w:type="spellEnd"/>
      <w:r w:rsidRPr="00274D0A">
        <w:rPr>
          <w:rFonts w:eastAsia="Times New Roman" w:cs="Sylfaen"/>
          <w:noProof w:val="0"/>
          <w:szCs w:val="24"/>
        </w:rPr>
        <w:t>.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3.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განსაკუთრებული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ღონისძიებები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ხორციელდება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სოციალური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საფრთხის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წინაშე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მყოფი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დასაცავად</w:t>
      </w:r>
      <w:proofErr w:type="spellEnd"/>
      <w:r w:rsidRPr="00274D0A">
        <w:rPr>
          <w:rFonts w:eastAsia="Times New Roman" w:cs="Sylfaen"/>
          <w:noProof w:val="0"/>
          <w:szCs w:val="24"/>
        </w:rPr>
        <w:t>.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4.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ბავშვთა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ერთიანი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სისტემის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ფარგლებში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სახელმწიფო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უზრუნველყოფს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მიერ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უმაღლესი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სტანდარტით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სარგებლობის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უფლების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რეალიზების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პოლიტიკის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შემუშავებას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ამ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კოდექსის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საფუძველზე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უფლებათა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კონვენციის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მისი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დამატებითი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ოქმებისა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საქართველოს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სხვა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საერთაშორისო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ხელშეკრულებების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შესაბამისად</w:t>
      </w:r>
      <w:proofErr w:type="spellEnd"/>
      <w:r w:rsidRPr="00274D0A">
        <w:rPr>
          <w:rFonts w:eastAsia="Times New Roman" w:cs="Sylfaen"/>
          <w:noProof w:val="0"/>
          <w:szCs w:val="24"/>
        </w:rPr>
        <w:t>.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5.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  <w:highlight w:val="yellow"/>
        </w:rPr>
        <w:t>საქართველოს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ოკუპირებული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ტერიტორიებიდან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დევნილთა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შრომის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ჯანმრთელობისა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სოციალური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სამინისტრო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უზრუნველყოფს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მიერ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უმაღლესი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სტანდარტით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სარგებლობის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უფლების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განხორციელების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სტრატეგიისა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სამოქმედო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გეგმის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შემუშავებას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ბავშვთა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lastRenderedPageBreak/>
        <w:t>ერთიანი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სისტემის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ფარგლებში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უწყებათაშორისი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კოორდინაციითა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მუნიციპალიტეტებთან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  <w:highlight w:val="yellow"/>
        </w:rPr>
        <w:t>თანამშრომლობით</w:t>
      </w:r>
      <w:proofErr w:type="spellEnd"/>
      <w:r w:rsidRPr="00274D0A">
        <w:rPr>
          <w:rFonts w:eastAsia="Times New Roman" w:cs="Sylfaen"/>
          <w:noProof w:val="0"/>
          <w:szCs w:val="24"/>
          <w:highlight w:val="yellow"/>
        </w:rPr>
        <w:t>.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6. </w:t>
      </w:r>
      <w:proofErr w:type="spellStart"/>
      <w:r w:rsidRPr="00274D0A">
        <w:rPr>
          <w:rFonts w:eastAsia="Times New Roman" w:cs="Sylfaen"/>
          <w:noProof w:val="0"/>
          <w:szCs w:val="24"/>
        </w:rPr>
        <w:t>მუნიციპალიტეტი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მხარდაჭერის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ღონისძიებებს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ახორციელებს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საქართველოს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ოკუპირებული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ტერიტორიებიდან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დევნილთა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შრომის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სოციალური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სამინისტროს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მიერ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საქართველოს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ორგანული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კანონის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„</w:t>
      </w:r>
      <w:proofErr w:type="spellStart"/>
      <w:r w:rsidRPr="00274D0A">
        <w:rPr>
          <w:rFonts w:eastAsia="Times New Roman" w:cs="Sylfaen"/>
          <w:noProof w:val="0"/>
          <w:szCs w:val="24"/>
        </w:rPr>
        <w:t>ადგილობრივი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თვითმმართველობის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კოდექსი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“ მე-17 </w:t>
      </w:r>
      <w:proofErr w:type="spellStart"/>
      <w:r w:rsidRPr="00274D0A">
        <w:rPr>
          <w:rFonts w:eastAsia="Times New Roman" w:cs="Sylfaen"/>
          <w:noProof w:val="0"/>
          <w:szCs w:val="24"/>
        </w:rPr>
        <w:t>მუხლით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დადგენილი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წესისა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პირობების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შესაბამისად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დელეგირებული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უფლებამოსილების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ფარგლებში</w:t>
      </w:r>
      <w:proofErr w:type="spellEnd"/>
      <w:r w:rsidRPr="00274D0A">
        <w:rPr>
          <w:rFonts w:eastAsia="Times New Roman" w:cs="Sylfaen"/>
          <w:noProof w:val="0"/>
          <w:szCs w:val="24"/>
        </w:rPr>
        <w:t>.</w:t>
      </w: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noProof w:val="0"/>
          <w:szCs w:val="24"/>
        </w:rPr>
      </w:pPr>
      <w:r w:rsidRPr="00274D0A">
        <w:rPr>
          <w:rFonts w:eastAsia="Times New Roman" w:cs="Sylfaen"/>
          <w:noProof w:val="0"/>
          <w:szCs w:val="24"/>
        </w:rPr>
        <w:t xml:space="preserve">7. </w:t>
      </w:r>
      <w:proofErr w:type="spellStart"/>
      <w:proofErr w:type="gramStart"/>
      <w:r w:rsidRPr="00274D0A">
        <w:rPr>
          <w:rFonts w:eastAsia="Times New Roman" w:cs="Sylfaen"/>
          <w:noProof w:val="0"/>
          <w:szCs w:val="24"/>
        </w:rPr>
        <w:t>არასამთავრობო</w:t>
      </w:r>
      <w:proofErr w:type="spellEnd"/>
      <w:proofErr w:type="gram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ორგანიზაცია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ბავშვის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მხარდაჭერის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ღონისძიებებს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ახორციელებს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საკუთარი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პროგრამების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ან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სახელმწიფო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პროგრამების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ფარგლებში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საქართველოს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კანონმდებლობის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შესაბამისად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საქართველოს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ოკუპირებული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ტერიტორიებიდან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დევნილთა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შრომის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noProof w:val="0"/>
          <w:szCs w:val="24"/>
        </w:rPr>
        <w:t>ჯანმრთელობისა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სოციალური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დაცვის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სამინისტროსთან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დადებული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ხელშეკრულების</w:t>
      </w:r>
      <w:proofErr w:type="spellEnd"/>
      <w:r w:rsidRPr="00274D0A">
        <w:rPr>
          <w:rFonts w:eastAsia="Times New Roman" w:cs="Sylfaen"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noProof w:val="0"/>
          <w:szCs w:val="24"/>
        </w:rPr>
        <w:t>საფუძველზე</w:t>
      </w:r>
      <w:proofErr w:type="spellEnd"/>
      <w:r w:rsidRPr="00274D0A">
        <w:rPr>
          <w:rFonts w:eastAsia="Times New Roman" w:cs="Sylfaen"/>
          <w:noProof w:val="0"/>
          <w:szCs w:val="24"/>
        </w:rPr>
        <w:t>.</w:t>
      </w:r>
    </w:p>
    <w:p w:rsidR="00274D0A" w:rsidRDefault="00274D0A" w:rsidP="00ED3B2C">
      <w:pPr>
        <w:jc w:val="both"/>
        <w:rPr>
          <w:b/>
        </w:rPr>
      </w:pPr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noProof w:val="0"/>
          <w:szCs w:val="24"/>
        </w:rPr>
      </w:pP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მუხლი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42. </w:t>
      </w: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ბავშვის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>ჯანმრთელობის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>და</w:t>
      </w:r>
      <w:r w:rsidRPr="00274D0A">
        <w:rPr>
          <w:rFonts w:eastAsia="Times New Roman" w:cs="Sylfaen"/>
          <w:b/>
          <w:bCs/>
          <w:noProof w:val="0"/>
          <w:szCs w:val="24"/>
        </w:rPr>
        <w:t>ცვის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უფლების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მხარდაჭერა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საგანმანათლებლო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ალტერნატიული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ზრუნვისა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პენიტენციურ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დაწესებულებებში</w:t>
      </w:r>
      <w:proofErr w:type="spellEnd"/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b/>
          <w:bCs/>
          <w:noProof w:val="0"/>
          <w:szCs w:val="24"/>
        </w:rPr>
      </w:pPr>
      <w:r>
        <w:rPr>
          <w:b/>
        </w:rPr>
        <w:t xml:space="preserve"> </w:t>
      </w: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მუხლი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43. </w:t>
      </w: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დანაშაულის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შედეგად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დაზარალებული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,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მსხვერპლი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და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მოწმე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ბავშვების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>ჯანმრთელობის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>და</w:t>
      </w:r>
      <w:r w:rsidRPr="00274D0A">
        <w:rPr>
          <w:rFonts w:eastAsia="Times New Roman" w:cs="Sylfaen"/>
          <w:b/>
          <w:bCs/>
          <w:noProof w:val="0"/>
          <w:szCs w:val="24"/>
        </w:rPr>
        <w:t>ცვის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ღონისძიებები</w:t>
      </w:r>
      <w:proofErr w:type="spellEnd"/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noProof w:val="0"/>
          <w:szCs w:val="24"/>
        </w:rPr>
      </w:pP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მუხლი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44. </w:t>
      </w: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ბავშვის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მიმართ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არანებაყოფლობითი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ან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იძულებითი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სამედიცინო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ღონისძიების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გამოყენების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დაუშვებლობა</w:t>
      </w:r>
      <w:proofErr w:type="spellEnd"/>
    </w:p>
    <w:p w:rsidR="00274D0A" w:rsidRPr="00274D0A" w:rsidRDefault="00274D0A" w:rsidP="0027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noProof w:val="0"/>
          <w:szCs w:val="24"/>
        </w:rPr>
      </w:pP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მუხლი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45. </w:t>
      </w:r>
      <w:proofErr w:type="spellStart"/>
      <w:proofErr w:type="gramStart"/>
      <w:r w:rsidRPr="00274D0A">
        <w:rPr>
          <w:rFonts w:eastAsia="Times New Roman" w:cs="Sylfaen"/>
          <w:b/>
          <w:bCs/>
          <w:noProof w:val="0"/>
          <w:szCs w:val="24"/>
        </w:rPr>
        <w:t>ბავშვის</w:t>
      </w:r>
      <w:proofErr w:type="spellEnd"/>
      <w:proofErr w:type="gram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>ჯანმრთელობის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  <w:shd w:val="clear" w:color="auto" w:fill="FFEE80"/>
        </w:rPr>
        <w:t>და</w:t>
      </w:r>
      <w:r w:rsidRPr="00274D0A">
        <w:rPr>
          <w:rFonts w:eastAsia="Times New Roman" w:cs="Sylfaen"/>
          <w:b/>
          <w:bCs/>
          <w:noProof w:val="0"/>
          <w:szCs w:val="24"/>
        </w:rPr>
        <w:t>ცვის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სერვისების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სტანდარტებთან</w:t>
      </w:r>
      <w:proofErr w:type="spellEnd"/>
      <w:r w:rsidRPr="00274D0A">
        <w:rPr>
          <w:rFonts w:eastAsia="Times New Roman" w:cs="Sylfaen"/>
          <w:b/>
          <w:bCs/>
          <w:noProof w:val="0"/>
          <w:szCs w:val="24"/>
        </w:rPr>
        <w:t xml:space="preserve"> </w:t>
      </w:r>
      <w:proofErr w:type="spellStart"/>
      <w:r w:rsidRPr="00274D0A">
        <w:rPr>
          <w:rFonts w:eastAsia="Times New Roman" w:cs="Sylfaen"/>
          <w:b/>
          <w:bCs/>
          <w:noProof w:val="0"/>
          <w:szCs w:val="24"/>
        </w:rPr>
        <w:t>შესაბამისობა</w:t>
      </w:r>
      <w:proofErr w:type="spellEnd"/>
    </w:p>
    <w:p w:rsidR="00274D0A" w:rsidRPr="00274D0A" w:rsidRDefault="00274D0A" w:rsidP="00274D0A">
      <w:pPr>
        <w:jc w:val="both"/>
        <w:rPr>
          <w:b/>
        </w:rPr>
      </w:pPr>
      <w:bookmarkStart w:id="0" w:name="_GoBack"/>
      <w:bookmarkEnd w:id="0"/>
    </w:p>
    <w:sectPr w:rsidR="00274D0A" w:rsidRPr="00274D0A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2C"/>
    <w:rsid w:val="000610E9"/>
    <w:rsid w:val="00274D0A"/>
    <w:rsid w:val="00DD4958"/>
    <w:rsid w:val="00E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E2AC"/>
  <w15:chartTrackingRefBased/>
  <w15:docId w15:val="{F075D6C0-C060-4373-B3F7-1C6F3B66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1</cp:revision>
  <dcterms:created xsi:type="dcterms:W3CDTF">2020-09-10T10:25:00Z</dcterms:created>
  <dcterms:modified xsi:type="dcterms:W3CDTF">2020-09-10T10:35:00Z</dcterms:modified>
</cp:coreProperties>
</file>